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52CE8">
      <w:pPr>
        <w:jc w:val="center"/>
        <w:rPr>
          <w:rFonts w:hint="default" w:ascii="宋体" w:hAnsi="宋体" w:eastAsia="宋体" w:cs="宋体"/>
          <w:b/>
          <w:bCs/>
          <w:color w:val="333333"/>
          <w:sz w:val="28"/>
          <w:szCs w:val="28"/>
          <w:shd w:val="clear" w:color="auto" w:fill="FFFFFF"/>
          <w:lang w:val="en-US" w:eastAsia="zh-CN"/>
        </w:rPr>
      </w:pPr>
      <w:r>
        <w:rPr>
          <w:rFonts w:hint="eastAsia" w:ascii="宋体" w:hAnsi="宋体" w:eastAsia="宋体" w:cs="宋体"/>
          <w:b/>
          <w:bCs/>
          <w:color w:val="333333"/>
          <w:sz w:val="28"/>
          <w:szCs w:val="28"/>
          <w:shd w:val="clear" w:color="auto" w:fill="FFFFFF"/>
        </w:rPr>
        <w:t>招标代理机构</w:t>
      </w:r>
      <w:r>
        <w:rPr>
          <w:rFonts w:hint="eastAsia" w:ascii="宋体" w:hAnsi="宋体" w:eastAsia="宋体" w:cs="宋体"/>
          <w:b/>
          <w:bCs/>
          <w:color w:val="333333"/>
          <w:sz w:val="28"/>
          <w:szCs w:val="28"/>
          <w:shd w:val="clear" w:color="auto" w:fill="FFFFFF"/>
          <w:lang w:val="en-US" w:eastAsia="zh-CN"/>
        </w:rPr>
        <w:t>遴选评分标准</w:t>
      </w:r>
    </w:p>
    <w:tbl>
      <w:tblPr>
        <w:tblStyle w:val="5"/>
        <w:tblW w:w="13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0361"/>
        <w:gridCol w:w="876"/>
        <w:gridCol w:w="1225"/>
      </w:tblGrid>
      <w:tr w14:paraId="19FA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2" w:type="dxa"/>
            <w:vAlign w:val="bottom"/>
          </w:tcPr>
          <w:p w14:paraId="242D6D3D">
            <w:pPr>
              <w:pStyle w:val="2"/>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10361" w:type="dxa"/>
            <w:vAlign w:val="bottom"/>
          </w:tcPr>
          <w:p w14:paraId="3C58B89C">
            <w:pPr>
              <w:pStyle w:val="2"/>
              <w:jc w:val="center"/>
              <w:rPr>
                <w:rFonts w:hint="eastAsia" w:ascii="宋体" w:hAnsi="宋体" w:eastAsia="宋体" w:cs="宋体"/>
                <w:b/>
                <w:bCs/>
                <w:sz w:val="21"/>
                <w:szCs w:val="21"/>
              </w:rPr>
            </w:pPr>
            <w:r>
              <w:rPr>
                <w:rFonts w:hint="eastAsia" w:ascii="宋体" w:hAnsi="宋体" w:eastAsia="宋体" w:cs="宋体"/>
                <w:b/>
                <w:bCs/>
                <w:sz w:val="21"/>
                <w:szCs w:val="21"/>
              </w:rPr>
              <w:t>评分内容</w:t>
            </w:r>
          </w:p>
        </w:tc>
        <w:tc>
          <w:tcPr>
            <w:tcW w:w="876" w:type="dxa"/>
            <w:vAlign w:val="bottom"/>
          </w:tcPr>
          <w:p w14:paraId="7DD583CD">
            <w:pPr>
              <w:pStyle w:val="2"/>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1225" w:type="dxa"/>
            <w:vAlign w:val="bottom"/>
          </w:tcPr>
          <w:p w14:paraId="7E24447A">
            <w:pPr>
              <w:pStyle w:val="2"/>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5B2B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2" w:type="dxa"/>
            <w:vAlign w:val="bottom"/>
          </w:tcPr>
          <w:p w14:paraId="4AF02F22">
            <w:pPr>
              <w:pStyle w:val="2"/>
              <w:jc w:val="center"/>
              <w:rPr>
                <w:rFonts w:hint="eastAsia" w:ascii="宋体" w:hAnsi="宋体" w:eastAsia="宋体" w:cs="宋体"/>
                <w:sz w:val="21"/>
                <w:szCs w:val="21"/>
              </w:rPr>
            </w:pPr>
          </w:p>
        </w:tc>
        <w:tc>
          <w:tcPr>
            <w:tcW w:w="10361" w:type="dxa"/>
            <w:vAlign w:val="bottom"/>
          </w:tcPr>
          <w:p w14:paraId="3E987D14">
            <w:pPr>
              <w:pStyle w:val="2"/>
              <w:jc w:val="center"/>
              <w:rPr>
                <w:rFonts w:hint="eastAsia" w:ascii="宋体" w:hAnsi="宋体" w:eastAsia="宋体" w:cs="宋体"/>
                <w:sz w:val="21"/>
                <w:szCs w:val="21"/>
              </w:rPr>
            </w:pPr>
            <w:r>
              <w:rPr>
                <w:rFonts w:hint="eastAsia" w:ascii="宋体" w:hAnsi="宋体" w:eastAsia="宋体" w:cs="宋体"/>
                <w:sz w:val="21"/>
                <w:szCs w:val="21"/>
              </w:rPr>
              <w:t>一、资格条件</w:t>
            </w:r>
          </w:p>
        </w:tc>
        <w:tc>
          <w:tcPr>
            <w:tcW w:w="876" w:type="dxa"/>
            <w:vAlign w:val="bottom"/>
          </w:tcPr>
          <w:p w14:paraId="5EEE5611">
            <w:pPr>
              <w:pStyle w:val="2"/>
              <w:jc w:val="center"/>
              <w:rPr>
                <w:rFonts w:hint="eastAsia" w:ascii="宋体" w:hAnsi="宋体" w:eastAsia="宋体" w:cs="宋体"/>
                <w:sz w:val="21"/>
                <w:szCs w:val="21"/>
              </w:rPr>
            </w:pPr>
          </w:p>
        </w:tc>
        <w:tc>
          <w:tcPr>
            <w:tcW w:w="1225" w:type="dxa"/>
            <w:vAlign w:val="bottom"/>
          </w:tcPr>
          <w:p w14:paraId="55B2BE7A">
            <w:pPr>
              <w:pStyle w:val="2"/>
              <w:jc w:val="center"/>
              <w:rPr>
                <w:rFonts w:hint="eastAsia" w:ascii="宋体" w:hAnsi="宋体" w:eastAsia="宋体" w:cs="宋体"/>
                <w:sz w:val="21"/>
                <w:szCs w:val="21"/>
              </w:rPr>
            </w:pPr>
          </w:p>
        </w:tc>
      </w:tr>
      <w:tr w14:paraId="2863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2" w:type="dxa"/>
            <w:vAlign w:val="center"/>
          </w:tcPr>
          <w:p w14:paraId="3481E217">
            <w:pPr>
              <w:pStyle w:val="2"/>
              <w:jc w:val="center"/>
              <w:rPr>
                <w:rFonts w:hint="eastAsia" w:ascii="宋体" w:hAnsi="宋体" w:eastAsia="宋体" w:cs="宋体"/>
                <w:sz w:val="21"/>
                <w:szCs w:val="21"/>
              </w:rPr>
            </w:pPr>
            <w:r>
              <w:rPr>
                <w:rFonts w:hint="eastAsia" w:ascii="宋体" w:hAnsi="宋体" w:eastAsia="宋体" w:cs="宋体"/>
                <w:sz w:val="21"/>
                <w:szCs w:val="21"/>
              </w:rPr>
              <w:t>基本资格审查条件</w:t>
            </w:r>
          </w:p>
        </w:tc>
        <w:tc>
          <w:tcPr>
            <w:tcW w:w="10361" w:type="dxa"/>
            <w:vAlign w:val="center"/>
          </w:tcPr>
          <w:p w14:paraId="71E51AF8">
            <w:pPr>
              <w:pStyle w:val="2"/>
              <w:jc w:val="center"/>
              <w:rPr>
                <w:rFonts w:hint="eastAsia" w:ascii="宋体" w:hAnsi="宋体" w:eastAsia="宋体" w:cs="宋体"/>
                <w:sz w:val="21"/>
                <w:szCs w:val="21"/>
              </w:rPr>
            </w:pPr>
            <w:r>
              <w:rPr>
                <w:rFonts w:hint="eastAsia" w:ascii="宋体" w:hAnsi="宋体" w:eastAsia="宋体" w:cs="宋体"/>
                <w:sz w:val="21"/>
                <w:szCs w:val="21"/>
              </w:rPr>
              <w:t>统一社会信用代码、社会保险登记证书等相关材料的复印件；代理机构网上登记截图；代理机构简介材料，包括机构名称、法人代表、注册地址、在藏负责人及联系方式、办公环境情况；202</w:t>
            </w:r>
            <w:r>
              <w:rPr>
                <w:rFonts w:hint="eastAsia" w:ascii="宋体" w:hAnsi="宋体" w:eastAsia="宋体" w:cs="宋体"/>
                <w:sz w:val="21"/>
                <w:szCs w:val="21"/>
                <w:lang w:val="en-US" w:eastAsia="zh-CN"/>
              </w:rPr>
              <w:t>4</w:t>
            </w:r>
            <w:r>
              <w:rPr>
                <w:rFonts w:hint="eastAsia" w:ascii="宋体" w:hAnsi="宋体" w:eastAsia="宋体" w:cs="宋体"/>
                <w:sz w:val="21"/>
                <w:szCs w:val="21"/>
              </w:rPr>
              <w:t>年财务报表。</w:t>
            </w:r>
          </w:p>
        </w:tc>
        <w:tc>
          <w:tcPr>
            <w:tcW w:w="876" w:type="dxa"/>
            <w:vAlign w:val="center"/>
          </w:tcPr>
          <w:p w14:paraId="5C8EC4F2">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225" w:type="dxa"/>
            <w:vAlign w:val="bottom"/>
          </w:tcPr>
          <w:p w14:paraId="3F505809">
            <w:pPr>
              <w:pStyle w:val="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比选文件必须响应，否则视为无效文件。</w:t>
            </w:r>
          </w:p>
        </w:tc>
      </w:tr>
      <w:tr w14:paraId="7FBC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2" w:type="dxa"/>
            <w:vAlign w:val="center"/>
          </w:tcPr>
          <w:p w14:paraId="1C726C77">
            <w:pPr>
              <w:pStyle w:val="2"/>
              <w:jc w:val="center"/>
              <w:rPr>
                <w:rFonts w:hint="eastAsia" w:ascii="宋体" w:hAnsi="宋体" w:eastAsia="宋体" w:cs="宋体"/>
                <w:sz w:val="21"/>
                <w:szCs w:val="21"/>
              </w:rPr>
            </w:pPr>
          </w:p>
        </w:tc>
        <w:tc>
          <w:tcPr>
            <w:tcW w:w="10361" w:type="dxa"/>
            <w:vAlign w:val="bottom"/>
          </w:tcPr>
          <w:p w14:paraId="4E0FF0FB">
            <w:pPr>
              <w:pStyle w:val="2"/>
              <w:jc w:val="center"/>
              <w:rPr>
                <w:rFonts w:hint="eastAsia" w:ascii="宋体" w:hAnsi="宋体" w:eastAsia="宋体" w:cs="宋体"/>
                <w:sz w:val="21"/>
                <w:szCs w:val="21"/>
              </w:rPr>
            </w:pPr>
            <w:r>
              <w:rPr>
                <w:rFonts w:hint="eastAsia" w:ascii="宋体" w:hAnsi="宋体" w:eastAsia="宋体" w:cs="宋体"/>
                <w:sz w:val="21"/>
                <w:szCs w:val="21"/>
              </w:rPr>
              <w:t>二、评分细则</w:t>
            </w:r>
          </w:p>
        </w:tc>
        <w:tc>
          <w:tcPr>
            <w:tcW w:w="876" w:type="dxa"/>
            <w:vAlign w:val="bottom"/>
          </w:tcPr>
          <w:p w14:paraId="285590CE">
            <w:pPr>
              <w:pStyle w:val="2"/>
              <w:jc w:val="center"/>
              <w:rPr>
                <w:rFonts w:hint="eastAsia" w:ascii="宋体" w:hAnsi="宋体" w:eastAsia="宋体" w:cs="宋体"/>
                <w:sz w:val="21"/>
                <w:szCs w:val="21"/>
              </w:rPr>
            </w:pPr>
          </w:p>
        </w:tc>
        <w:tc>
          <w:tcPr>
            <w:tcW w:w="1225" w:type="dxa"/>
            <w:vAlign w:val="bottom"/>
          </w:tcPr>
          <w:p w14:paraId="288A30AC">
            <w:pPr>
              <w:pStyle w:val="2"/>
              <w:jc w:val="center"/>
              <w:rPr>
                <w:rFonts w:hint="eastAsia" w:ascii="宋体" w:hAnsi="宋体" w:eastAsia="宋体" w:cs="宋体"/>
                <w:sz w:val="21"/>
                <w:szCs w:val="21"/>
              </w:rPr>
            </w:pPr>
          </w:p>
        </w:tc>
      </w:tr>
      <w:tr w14:paraId="0976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2" w:type="dxa"/>
            <w:vAlign w:val="center"/>
          </w:tcPr>
          <w:p w14:paraId="0B81301D">
            <w:pPr>
              <w:pStyle w:val="2"/>
              <w:jc w:val="center"/>
              <w:rPr>
                <w:rFonts w:hint="eastAsia" w:ascii="宋体" w:hAnsi="宋体" w:eastAsia="宋体" w:cs="宋体"/>
                <w:sz w:val="21"/>
                <w:szCs w:val="21"/>
              </w:rPr>
            </w:pPr>
            <w:r>
              <w:rPr>
                <w:rFonts w:hint="eastAsia" w:ascii="宋体" w:hAnsi="宋体" w:eastAsia="宋体" w:cs="宋体"/>
                <w:sz w:val="21"/>
                <w:szCs w:val="21"/>
              </w:rPr>
              <w:t>代理机构人员力量</w:t>
            </w:r>
          </w:p>
        </w:tc>
        <w:tc>
          <w:tcPr>
            <w:tcW w:w="10361" w:type="dxa"/>
            <w:vAlign w:val="center"/>
          </w:tcPr>
          <w:p w14:paraId="16E61FB7">
            <w:pPr>
              <w:pStyle w:val="2"/>
              <w:jc w:val="left"/>
              <w:rPr>
                <w:rFonts w:hint="eastAsia" w:ascii="宋体" w:hAnsi="宋体" w:eastAsia="宋体" w:cs="宋体"/>
                <w:sz w:val="21"/>
                <w:szCs w:val="21"/>
              </w:rPr>
            </w:pPr>
            <w:r>
              <w:rPr>
                <w:rFonts w:hint="eastAsia" w:ascii="宋体" w:hAnsi="宋体" w:eastAsia="宋体" w:cs="宋体"/>
                <w:sz w:val="21"/>
                <w:szCs w:val="21"/>
              </w:rPr>
              <w:t>机构人员满足藏财采办〔2021〕29号第七条（三）和第十一条（三）有关规定，至少5名专职从业人员得基础分10分，否则不得分。每增加1人加2分，最多加10分（需提供2024年社保证明材料、中国政府采购网专职人员备案名单及本年度参加省级以上财政部门或省级以上财政部门委托的培训机构组织培训的培训证书或培训证明）</w:t>
            </w:r>
          </w:p>
        </w:tc>
        <w:tc>
          <w:tcPr>
            <w:tcW w:w="876" w:type="dxa"/>
            <w:vAlign w:val="center"/>
          </w:tcPr>
          <w:p w14:paraId="6BB730A7">
            <w:pPr>
              <w:pStyle w:val="2"/>
              <w:jc w:val="center"/>
              <w:rPr>
                <w:rFonts w:hint="eastAsia" w:ascii="宋体" w:hAnsi="宋体" w:eastAsia="宋体" w:cs="宋体"/>
                <w:sz w:val="21"/>
                <w:szCs w:val="21"/>
              </w:rPr>
            </w:pPr>
            <w:r>
              <w:rPr>
                <w:rFonts w:hint="eastAsia" w:ascii="宋体" w:hAnsi="宋体" w:eastAsia="宋体" w:cs="宋体"/>
                <w:sz w:val="21"/>
                <w:szCs w:val="21"/>
              </w:rPr>
              <w:t>20</w:t>
            </w:r>
          </w:p>
        </w:tc>
        <w:tc>
          <w:tcPr>
            <w:tcW w:w="1225" w:type="dxa"/>
            <w:vAlign w:val="center"/>
          </w:tcPr>
          <w:p w14:paraId="628ED767">
            <w:pPr>
              <w:pStyle w:val="2"/>
              <w:jc w:val="center"/>
              <w:rPr>
                <w:rFonts w:hint="eastAsia" w:ascii="宋体" w:hAnsi="宋体" w:eastAsia="宋体" w:cs="宋体"/>
                <w:sz w:val="21"/>
                <w:szCs w:val="21"/>
              </w:rPr>
            </w:pPr>
          </w:p>
        </w:tc>
      </w:tr>
      <w:tr w14:paraId="0EF3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12" w:type="dxa"/>
            <w:vAlign w:val="center"/>
          </w:tcPr>
          <w:p w14:paraId="2E5FA070">
            <w:pPr>
              <w:pStyle w:val="2"/>
              <w:jc w:val="center"/>
              <w:rPr>
                <w:rFonts w:hint="default" w:ascii="宋体" w:hAnsi="宋体" w:eastAsia="宋体" w:cs="宋体"/>
                <w:sz w:val="21"/>
                <w:szCs w:val="21"/>
                <w:lang w:val="en-US" w:eastAsia="zh-CN"/>
              </w:rPr>
            </w:pPr>
            <w:r>
              <w:rPr>
                <w:rFonts w:hint="eastAsia" w:ascii="宋体" w:hAnsi="宋体" w:eastAsia="宋体" w:cs="宋体"/>
                <w:sz w:val="21"/>
                <w:szCs w:val="21"/>
              </w:rPr>
              <w:t>代理机构业绩</w:t>
            </w:r>
            <w:r>
              <w:rPr>
                <w:rFonts w:hint="eastAsia" w:ascii="宋体" w:hAnsi="宋体" w:eastAsia="宋体" w:cs="宋体"/>
                <w:sz w:val="21"/>
                <w:szCs w:val="21"/>
                <w:lang w:val="en-US" w:eastAsia="zh-CN"/>
              </w:rPr>
              <w:t>及荣誉</w:t>
            </w:r>
          </w:p>
        </w:tc>
        <w:tc>
          <w:tcPr>
            <w:tcW w:w="10361" w:type="dxa"/>
            <w:vAlign w:val="center"/>
          </w:tcPr>
          <w:p w14:paraId="0E9AD862">
            <w:pPr>
              <w:pStyle w:val="2"/>
              <w:jc w:val="left"/>
              <w:rPr>
                <w:rFonts w:hint="eastAsia"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-2024年度在西藏自治区内</w:t>
            </w:r>
            <w:r>
              <w:rPr>
                <w:rFonts w:hint="eastAsia" w:ascii="宋体" w:hAnsi="宋体" w:eastAsia="宋体" w:cs="宋体"/>
                <w:sz w:val="21"/>
                <w:szCs w:val="21"/>
                <w:lang w:eastAsia="zh-CN"/>
              </w:rPr>
              <w:t>行政事业单位食堂承包招标</w:t>
            </w:r>
            <w:r>
              <w:rPr>
                <w:rFonts w:hint="eastAsia" w:ascii="宋体" w:hAnsi="宋体" w:eastAsia="宋体" w:cs="宋体"/>
                <w:sz w:val="21"/>
                <w:szCs w:val="21"/>
              </w:rPr>
              <w:t>业绩，以代理项目数量进行评分，</w:t>
            </w:r>
            <w:r>
              <w:rPr>
                <w:rFonts w:hint="eastAsia" w:ascii="宋体" w:hAnsi="宋体" w:eastAsia="宋体" w:cs="宋体"/>
                <w:sz w:val="21"/>
                <w:szCs w:val="21"/>
                <w:lang w:eastAsia="zh-CN"/>
              </w:rPr>
              <w:t>每有一个业绩得</w:t>
            </w:r>
            <w:r>
              <w:rPr>
                <w:rFonts w:hint="eastAsia" w:ascii="宋体" w:hAnsi="宋体" w:eastAsia="宋体" w:cs="宋体"/>
                <w:sz w:val="21"/>
                <w:szCs w:val="21"/>
                <w:lang w:val="en-US" w:eastAsia="zh-CN"/>
              </w:rPr>
              <w:t>2分，最高得20分。</w:t>
            </w:r>
            <w:r>
              <w:rPr>
                <w:rFonts w:hint="eastAsia" w:ascii="宋体" w:hAnsi="宋体" w:eastAsia="宋体" w:cs="宋体"/>
                <w:sz w:val="21"/>
                <w:szCs w:val="21"/>
              </w:rPr>
              <w:t>（项目业绩需提供中标通知书进行评审，不提供不得分）</w:t>
            </w:r>
            <w:r>
              <w:rPr>
                <w:rFonts w:hint="eastAsia" w:ascii="宋体" w:hAnsi="宋体" w:eastAsia="宋体" w:cs="宋体"/>
                <w:sz w:val="21"/>
                <w:szCs w:val="21"/>
                <w:lang w:eastAsia="zh-CN"/>
              </w:rPr>
              <w:t>；</w:t>
            </w:r>
            <w:r>
              <w:rPr>
                <w:rFonts w:hint="eastAsia" w:ascii="宋体" w:hAnsi="宋体" w:eastAsia="宋体" w:cs="宋体"/>
                <w:sz w:val="21"/>
                <w:szCs w:val="21"/>
                <w:u w:val="none"/>
              </w:rPr>
              <w:t>提供一项公司荣誉得2分，最高得10分。</w:t>
            </w:r>
          </w:p>
        </w:tc>
        <w:tc>
          <w:tcPr>
            <w:tcW w:w="876" w:type="dxa"/>
            <w:vAlign w:val="center"/>
          </w:tcPr>
          <w:p w14:paraId="39A2DE91">
            <w:pPr>
              <w:pStyle w:val="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225" w:type="dxa"/>
            <w:vAlign w:val="center"/>
          </w:tcPr>
          <w:p w14:paraId="69BF01B1">
            <w:pPr>
              <w:pStyle w:val="2"/>
              <w:jc w:val="center"/>
              <w:rPr>
                <w:rFonts w:hint="eastAsia" w:ascii="宋体" w:hAnsi="宋体" w:eastAsia="宋体" w:cs="宋体"/>
                <w:sz w:val="21"/>
                <w:szCs w:val="21"/>
              </w:rPr>
            </w:pPr>
          </w:p>
        </w:tc>
      </w:tr>
      <w:tr w14:paraId="2464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2" w:type="dxa"/>
            <w:vAlign w:val="center"/>
          </w:tcPr>
          <w:p w14:paraId="54BE46FB">
            <w:pPr>
              <w:pStyle w:val="2"/>
              <w:jc w:val="center"/>
              <w:rPr>
                <w:rFonts w:hint="eastAsia" w:ascii="宋体" w:hAnsi="宋体" w:eastAsia="宋体" w:cs="宋体"/>
                <w:sz w:val="21"/>
                <w:szCs w:val="21"/>
              </w:rPr>
            </w:pPr>
            <w:r>
              <w:rPr>
                <w:rFonts w:hint="eastAsia" w:ascii="宋体" w:hAnsi="宋体" w:eastAsia="宋体" w:cs="宋体"/>
                <w:sz w:val="21"/>
                <w:szCs w:val="21"/>
              </w:rPr>
              <w:t>采购方案</w:t>
            </w:r>
          </w:p>
        </w:tc>
        <w:tc>
          <w:tcPr>
            <w:tcW w:w="10361" w:type="dxa"/>
            <w:vAlign w:val="center"/>
          </w:tcPr>
          <w:p w14:paraId="34F8C330">
            <w:pPr>
              <w:pStyle w:val="2"/>
              <w:jc w:val="left"/>
              <w:rPr>
                <w:rFonts w:hint="eastAsia" w:ascii="宋体" w:hAnsi="宋体" w:eastAsia="宋体" w:cs="宋体"/>
                <w:sz w:val="21"/>
                <w:szCs w:val="21"/>
              </w:rPr>
            </w:pPr>
            <w:r>
              <w:rPr>
                <w:rFonts w:hint="eastAsia" w:ascii="宋体" w:hAnsi="宋体" w:eastAsia="宋体" w:cs="宋体"/>
                <w:sz w:val="21"/>
                <w:szCs w:val="21"/>
              </w:rPr>
              <w:t>①工作时间安排，最高得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分；②代理机构工作制度，最高得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分；③内部质量控制措施，最高得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分；④对采购工作有专业的建议，最高得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分；⑤采购资料归档规范，最高得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分；⑥工作内容保密，最高得2分；</w:t>
            </w:r>
            <w:r>
              <w:rPr>
                <w:rFonts w:hint="eastAsia" w:ascii="宋体" w:hAnsi="宋体" w:eastAsia="宋体" w:cs="宋体"/>
                <w:color w:val="000000"/>
                <w:sz w:val="21"/>
                <w:szCs w:val="21"/>
              </w:rPr>
              <w:t>经评委对以上进行综合分析比较评分，由评委在0-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2分之间赋分，完全包含以上内容且无缺陷或无不足的最高得</w:t>
            </w:r>
            <w:r>
              <w:rPr>
                <w:rFonts w:hint="eastAsia" w:ascii="宋体" w:hAnsi="宋体" w:eastAsia="宋体" w:cs="宋体"/>
                <w:color w:val="000000"/>
                <w:sz w:val="21"/>
                <w:szCs w:val="21"/>
                <w:lang w:val="en-US" w:eastAsia="zh-CN"/>
              </w:rPr>
              <w:t>22</w:t>
            </w:r>
            <w:bookmarkStart w:id="0" w:name="_GoBack"/>
            <w:bookmarkEnd w:id="0"/>
            <w:r>
              <w:rPr>
                <w:rFonts w:hint="eastAsia" w:ascii="宋体" w:hAnsi="宋体" w:eastAsia="宋体" w:cs="宋体"/>
                <w:color w:val="000000"/>
                <w:sz w:val="21"/>
                <w:szCs w:val="21"/>
              </w:rPr>
              <w:t>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缺陷或不足是指：不适用项目实际情况、凭空编造、内容前后矛盾、逻辑错误、涉及的法律法规错误的情形。</w:t>
            </w:r>
          </w:p>
        </w:tc>
        <w:tc>
          <w:tcPr>
            <w:tcW w:w="876" w:type="dxa"/>
            <w:vAlign w:val="center"/>
          </w:tcPr>
          <w:p w14:paraId="35AE192F">
            <w:pPr>
              <w:pStyle w:val="2"/>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p>
        </w:tc>
        <w:tc>
          <w:tcPr>
            <w:tcW w:w="1225" w:type="dxa"/>
            <w:vAlign w:val="center"/>
          </w:tcPr>
          <w:p w14:paraId="45660260">
            <w:pPr>
              <w:pStyle w:val="2"/>
              <w:jc w:val="center"/>
              <w:rPr>
                <w:rFonts w:hint="eastAsia" w:ascii="宋体" w:hAnsi="宋体" w:eastAsia="宋体" w:cs="宋体"/>
                <w:sz w:val="21"/>
                <w:szCs w:val="21"/>
              </w:rPr>
            </w:pPr>
          </w:p>
        </w:tc>
      </w:tr>
      <w:tr w14:paraId="2F6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2" w:type="dxa"/>
            <w:vAlign w:val="center"/>
          </w:tcPr>
          <w:p w14:paraId="4E2376A2">
            <w:pPr>
              <w:pStyle w:val="2"/>
              <w:jc w:val="center"/>
              <w:rPr>
                <w:rFonts w:hint="eastAsia" w:ascii="宋体" w:hAnsi="宋体" w:eastAsia="宋体" w:cs="宋体"/>
                <w:sz w:val="21"/>
                <w:szCs w:val="21"/>
              </w:rPr>
            </w:pPr>
            <w:r>
              <w:rPr>
                <w:rFonts w:hint="eastAsia" w:ascii="宋体" w:hAnsi="宋体" w:eastAsia="宋体" w:cs="宋体"/>
                <w:color w:val="000000"/>
                <w:sz w:val="21"/>
                <w:szCs w:val="21"/>
              </w:rPr>
              <w:t>采购过程应急方案</w:t>
            </w:r>
          </w:p>
        </w:tc>
        <w:tc>
          <w:tcPr>
            <w:tcW w:w="10361" w:type="dxa"/>
            <w:vAlign w:val="center"/>
          </w:tcPr>
          <w:p w14:paraId="2C9E2C42">
            <w:pPr>
              <w:widowControl/>
              <w:jc w:val="left"/>
              <w:rPr>
                <w:rFonts w:hint="eastAsia" w:ascii="宋体" w:hAnsi="宋体" w:eastAsia="宋体" w:cs="宋体"/>
                <w:color w:val="000000"/>
                <w:szCs w:val="21"/>
              </w:rPr>
            </w:pPr>
            <w:r>
              <w:rPr>
                <w:rFonts w:hint="eastAsia" w:ascii="宋体" w:hAnsi="宋体" w:eastAsia="宋体" w:cs="宋体"/>
                <w:color w:val="000000"/>
                <w:szCs w:val="21"/>
              </w:rPr>
              <w:t>①陪标围标的有效控制方案，最高得2分；②减少流标和废标措施，最高得2分；③质疑处理流程规范、有效，最高得2分；④提升采购服务质量节约资金的有效措施，最高得2分；⑤紧急情况的处理措施及预案，最高得2分。经评委对以上进行综合分析比较评分，由评委在0-10分之间赋分，完全包含以上内容且无缺陷或无不足的最高得10分。</w:t>
            </w:r>
          </w:p>
          <w:p w14:paraId="151E7BF4">
            <w:pPr>
              <w:pStyle w:val="2"/>
              <w:jc w:val="center"/>
              <w:rPr>
                <w:rFonts w:hint="eastAsia" w:ascii="宋体" w:hAnsi="宋体" w:eastAsia="宋体" w:cs="宋体"/>
                <w:sz w:val="21"/>
                <w:szCs w:val="21"/>
              </w:rPr>
            </w:pPr>
            <w:r>
              <w:rPr>
                <w:rFonts w:hint="eastAsia" w:ascii="宋体" w:hAnsi="宋体" w:eastAsia="宋体" w:cs="宋体"/>
                <w:color w:val="000000"/>
                <w:sz w:val="21"/>
                <w:szCs w:val="21"/>
              </w:rPr>
              <w:t>缺陷或不足是指：不适用项目实际情况、凭空编造、内容前后矛盾、逻辑错误、涉及的法律法规错误的情形。</w:t>
            </w:r>
          </w:p>
        </w:tc>
        <w:tc>
          <w:tcPr>
            <w:tcW w:w="876" w:type="dxa"/>
            <w:vAlign w:val="center"/>
          </w:tcPr>
          <w:p w14:paraId="5F96547C">
            <w:pPr>
              <w:pStyle w:val="2"/>
              <w:jc w:val="center"/>
              <w:rPr>
                <w:rFonts w:hint="eastAsia" w:ascii="宋体" w:hAnsi="宋体" w:eastAsia="宋体" w:cs="宋体"/>
                <w:sz w:val="21"/>
                <w:szCs w:val="21"/>
              </w:rPr>
            </w:pPr>
            <w:r>
              <w:rPr>
                <w:rFonts w:hint="eastAsia" w:ascii="宋体" w:hAnsi="宋体" w:eastAsia="宋体" w:cs="宋体"/>
                <w:sz w:val="21"/>
                <w:szCs w:val="21"/>
              </w:rPr>
              <w:t>10</w:t>
            </w:r>
          </w:p>
        </w:tc>
        <w:tc>
          <w:tcPr>
            <w:tcW w:w="1225" w:type="dxa"/>
            <w:vAlign w:val="center"/>
          </w:tcPr>
          <w:p w14:paraId="23592CB5">
            <w:pPr>
              <w:pStyle w:val="2"/>
              <w:jc w:val="center"/>
              <w:rPr>
                <w:rFonts w:hint="eastAsia" w:ascii="宋体" w:hAnsi="宋体" w:eastAsia="宋体" w:cs="宋体"/>
                <w:sz w:val="21"/>
                <w:szCs w:val="21"/>
              </w:rPr>
            </w:pPr>
          </w:p>
        </w:tc>
      </w:tr>
      <w:tr w14:paraId="0898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2" w:type="dxa"/>
            <w:vAlign w:val="center"/>
          </w:tcPr>
          <w:p w14:paraId="2E417B34">
            <w:pPr>
              <w:pStyle w:val="2"/>
              <w:jc w:val="center"/>
              <w:rPr>
                <w:rFonts w:hint="eastAsia" w:ascii="宋体" w:hAnsi="宋体" w:eastAsia="宋体" w:cs="宋体"/>
                <w:sz w:val="21"/>
                <w:szCs w:val="21"/>
              </w:rPr>
            </w:pPr>
            <w:r>
              <w:rPr>
                <w:rFonts w:hint="eastAsia" w:ascii="宋体" w:hAnsi="宋体" w:eastAsia="宋体" w:cs="宋体"/>
                <w:sz w:val="21"/>
                <w:szCs w:val="21"/>
              </w:rPr>
              <w:t>法律顾问</w:t>
            </w:r>
          </w:p>
        </w:tc>
        <w:tc>
          <w:tcPr>
            <w:tcW w:w="10361" w:type="dxa"/>
            <w:vAlign w:val="center"/>
          </w:tcPr>
          <w:p w14:paraId="55C242A6">
            <w:pPr>
              <w:pStyle w:val="2"/>
              <w:jc w:val="left"/>
              <w:rPr>
                <w:rFonts w:hint="eastAsia" w:ascii="宋体" w:hAnsi="宋体" w:eastAsia="宋体" w:cs="宋体"/>
                <w:sz w:val="21"/>
                <w:szCs w:val="21"/>
              </w:rPr>
            </w:pPr>
            <w:r>
              <w:rPr>
                <w:rFonts w:hint="eastAsia" w:ascii="宋体" w:hAnsi="宋体" w:eastAsia="宋体" w:cs="宋体"/>
                <w:sz w:val="21"/>
                <w:szCs w:val="21"/>
              </w:rPr>
              <w:t>有专兼职法律顾问一名，得4分，两名或两名以上得8分，没有不得分。提供代理机构与法律顾问与签订的有效期内的协议或合同，且提供律师执业证复印件，不提供不得分。</w:t>
            </w:r>
          </w:p>
        </w:tc>
        <w:tc>
          <w:tcPr>
            <w:tcW w:w="876" w:type="dxa"/>
            <w:vAlign w:val="center"/>
          </w:tcPr>
          <w:p w14:paraId="6114C05D">
            <w:pPr>
              <w:pStyle w:val="2"/>
              <w:jc w:val="center"/>
              <w:rPr>
                <w:rFonts w:hint="eastAsia" w:ascii="宋体" w:hAnsi="宋体" w:eastAsia="宋体" w:cs="宋体"/>
                <w:sz w:val="21"/>
                <w:szCs w:val="21"/>
              </w:rPr>
            </w:pPr>
            <w:r>
              <w:rPr>
                <w:rFonts w:hint="eastAsia" w:ascii="宋体" w:hAnsi="宋体" w:eastAsia="宋体" w:cs="宋体"/>
                <w:sz w:val="21"/>
                <w:szCs w:val="21"/>
              </w:rPr>
              <w:t>8</w:t>
            </w:r>
          </w:p>
        </w:tc>
        <w:tc>
          <w:tcPr>
            <w:tcW w:w="1225" w:type="dxa"/>
            <w:vAlign w:val="center"/>
          </w:tcPr>
          <w:p w14:paraId="0E5FA333">
            <w:pPr>
              <w:pStyle w:val="2"/>
              <w:jc w:val="center"/>
              <w:rPr>
                <w:rFonts w:hint="eastAsia" w:ascii="宋体" w:hAnsi="宋体" w:eastAsia="宋体" w:cs="宋体"/>
                <w:sz w:val="21"/>
                <w:szCs w:val="21"/>
              </w:rPr>
            </w:pPr>
          </w:p>
        </w:tc>
      </w:tr>
      <w:tr w14:paraId="528A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2" w:type="dxa"/>
            <w:vAlign w:val="center"/>
          </w:tcPr>
          <w:p w14:paraId="6A6A6297">
            <w:pPr>
              <w:pStyle w:val="2"/>
              <w:jc w:val="center"/>
              <w:rPr>
                <w:rFonts w:hint="eastAsia" w:ascii="宋体" w:hAnsi="宋体" w:eastAsia="宋体" w:cs="宋体"/>
                <w:sz w:val="21"/>
                <w:szCs w:val="21"/>
              </w:rPr>
            </w:pPr>
            <w:r>
              <w:rPr>
                <w:rFonts w:hint="eastAsia" w:ascii="宋体" w:hAnsi="宋体" w:eastAsia="宋体" w:cs="宋体"/>
                <w:sz w:val="21"/>
                <w:szCs w:val="21"/>
              </w:rPr>
              <w:t>委托单位满意度</w:t>
            </w:r>
          </w:p>
        </w:tc>
        <w:tc>
          <w:tcPr>
            <w:tcW w:w="10361" w:type="dxa"/>
            <w:vAlign w:val="center"/>
          </w:tcPr>
          <w:p w14:paraId="003DFBC0">
            <w:pPr>
              <w:pStyle w:val="2"/>
              <w:jc w:val="left"/>
              <w:rPr>
                <w:rFonts w:hint="eastAsia" w:ascii="宋体" w:hAnsi="宋体" w:eastAsia="宋体" w:cs="宋体"/>
                <w:sz w:val="21"/>
                <w:szCs w:val="21"/>
              </w:rPr>
            </w:pPr>
            <w:r>
              <w:rPr>
                <w:rFonts w:hint="eastAsia" w:ascii="宋体" w:hAnsi="宋体" w:eastAsia="宋体" w:cs="宋体"/>
                <w:sz w:val="21"/>
                <w:szCs w:val="21"/>
              </w:rPr>
              <w:t>提供2024年度委托单位出具的业务评价证明，优秀或满意的评价表（同一单位出具两个或两个以上的项目评价视为一份），每出具一份得0.5分，最高得10分。</w:t>
            </w:r>
          </w:p>
        </w:tc>
        <w:tc>
          <w:tcPr>
            <w:tcW w:w="876" w:type="dxa"/>
            <w:vAlign w:val="center"/>
          </w:tcPr>
          <w:p w14:paraId="3937FF07">
            <w:pPr>
              <w:pStyle w:val="2"/>
              <w:jc w:val="center"/>
              <w:rPr>
                <w:rFonts w:hint="eastAsia" w:ascii="宋体" w:hAnsi="宋体" w:eastAsia="宋体" w:cs="宋体"/>
                <w:sz w:val="21"/>
                <w:szCs w:val="21"/>
              </w:rPr>
            </w:pPr>
            <w:r>
              <w:rPr>
                <w:rFonts w:hint="eastAsia" w:ascii="宋体" w:hAnsi="宋体" w:eastAsia="宋体" w:cs="宋体"/>
                <w:sz w:val="21"/>
                <w:szCs w:val="21"/>
              </w:rPr>
              <w:t>10</w:t>
            </w:r>
          </w:p>
        </w:tc>
        <w:tc>
          <w:tcPr>
            <w:tcW w:w="1225" w:type="dxa"/>
            <w:vAlign w:val="center"/>
          </w:tcPr>
          <w:p w14:paraId="6C18622C">
            <w:pPr>
              <w:pStyle w:val="2"/>
              <w:jc w:val="center"/>
              <w:rPr>
                <w:rFonts w:hint="eastAsia" w:ascii="宋体" w:hAnsi="宋体" w:eastAsia="宋体" w:cs="宋体"/>
                <w:sz w:val="21"/>
                <w:szCs w:val="21"/>
              </w:rPr>
            </w:pPr>
          </w:p>
        </w:tc>
      </w:tr>
    </w:tbl>
    <w:p w14:paraId="1F220154">
      <w:pPr>
        <w:pStyle w:val="2"/>
        <w:jc w:val="left"/>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DU5OTAzZmU3ZTRlODc2NjA5ZTk1OTA5ZTA4MzAifQ=="/>
  </w:docVars>
  <w:rsids>
    <w:rsidRoot w:val="00494E20"/>
    <w:rsid w:val="00444B95"/>
    <w:rsid w:val="00494E20"/>
    <w:rsid w:val="005E38C1"/>
    <w:rsid w:val="03364646"/>
    <w:rsid w:val="068B35C4"/>
    <w:rsid w:val="0A284983"/>
    <w:rsid w:val="0DDF0D4D"/>
    <w:rsid w:val="0E4C68DD"/>
    <w:rsid w:val="141042D8"/>
    <w:rsid w:val="19090E1F"/>
    <w:rsid w:val="1B50535C"/>
    <w:rsid w:val="20166850"/>
    <w:rsid w:val="22E55BE0"/>
    <w:rsid w:val="289945D3"/>
    <w:rsid w:val="2CA156F3"/>
    <w:rsid w:val="312F6A1C"/>
    <w:rsid w:val="3548672B"/>
    <w:rsid w:val="399565E0"/>
    <w:rsid w:val="4001677D"/>
    <w:rsid w:val="412146EF"/>
    <w:rsid w:val="49B91E77"/>
    <w:rsid w:val="4B6B41E7"/>
    <w:rsid w:val="4BAD5D1F"/>
    <w:rsid w:val="4C374BE4"/>
    <w:rsid w:val="4DA10554"/>
    <w:rsid w:val="4E2A62A1"/>
    <w:rsid w:val="4ED94208"/>
    <w:rsid w:val="577C068C"/>
    <w:rsid w:val="653414D1"/>
    <w:rsid w:val="657C502B"/>
    <w:rsid w:val="66DE100F"/>
    <w:rsid w:val="711777E7"/>
    <w:rsid w:val="71486E31"/>
    <w:rsid w:val="760B6009"/>
    <w:rsid w:val="77727D29"/>
    <w:rsid w:val="79D47902"/>
    <w:rsid w:val="7ED607F9"/>
    <w:rsid w:val="8BD75878"/>
    <w:rsid w:val="FFFF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 w:val="20"/>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1024</Characters>
  <Lines>7</Lines>
  <Paragraphs>2</Paragraphs>
  <TotalTime>19</TotalTime>
  <ScaleCrop>false</ScaleCrop>
  <LinksUpToDate>false</LinksUpToDate>
  <CharactersWithSpaces>1024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2023-02-01T19:50:00Z</dcterms:created>
  <dc:creator>50547</dc:creator>
  <cp:lastModifiedBy>xzyj</cp:lastModifiedBy>
  <dcterms:modified xsi:type="dcterms:W3CDTF">2025-08-08T20:34:15Z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79CEA710371DDD3169A3EC67472DCD1F_43</vt:lpwstr>
  </property>
  <property fmtid="{D5CDD505-2E9C-101B-9397-08002B2CF9AE}" pid="4" name="KSOTemplateDocerSaveRecord">
    <vt:lpwstr>eyJoZGlkIjoiOWRhYTMxNzM4NjkwNmUwMTgzM2QxMTNjNjIyOTMyZWUiLCJ1c2VySWQiOiI5ODU3MTM5NTUifQ==</vt:lpwstr>
  </property>
</Properties>
</file>